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09" w:rsidRPr="00653C44" w:rsidRDefault="00754E09" w:rsidP="00653C44">
      <w:pPr>
        <w:jc w:val="right"/>
        <w:rPr>
          <w:rFonts w:cs="Titr"/>
          <w:b/>
          <w:bCs/>
          <w:sz w:val="24"/>
          <w:szCs w:val="24"/>
          <w:rtl/>
          <w:lang w:bidi="fa-IR"/>
        </w:rPr>
      </w:pPr>
      <w:r w:rsidRPr="00653C44">
        <w:rPr>
          <w:rFonts w:cs="Titr" w:hint="cs"/>
          <w:b/>
          <w:bCs/>
          <w:sz w:val="24"/>
          <w:szCs w:val="24"/>
          <w:rtl/>
          <w:lang w:bidi="fa-IR"/>
        </w:rPr>
        <w:t>پیوست شماره 1</w:t>
      </w:r>
    </w:p>
    <w:p w:rsidR="00DC579C" w:rsidRPr="00653C44" w:rsidRDefault="00754E09" w:rsidP="00DC579C">
      <w:pPr>
        <w:jc w:val="right"/>
        <w:rPr>
          <w:rFonts w:ascii="Tahoma" w:eastAsia="Times New Roman" w:hAnsi="Tahoma" w:cs="Titr"/>
          <w:b/>
          <w:bCs/>
          <w:color w:val="000000"/>
          <w:sz w:val="24"/>
          <w:szCs w:val="24"/>
          <w:rtl/>
        </w:rPr>
      </w:pPr>
      <w:r w:rsidRPr="00653C44">
        <w:rPr>
          <w:rFonts w:ascii="Tahoma" w:eastAsia="Times New Roman" w:hAnsi="Tahoma" w:cs="Titr"/>
          <w:b/>
          <w:bCs/>
          <w:color w:val="000000"/>
          <w:sz w:val="24"/>
          <w:szCs w:val="24"/>
          <w:rtl/>
        </w:rPr>
        <w:t>جدول شهريه هاي دوره نوبت دوم (شبانه) دانشگاه ها و مؤسسات آموزش عالي:</w:t>
      </w:r>
    </w:p>
    <w:p w:rsidR="00DC579C" w:rsidRPr="00653C44" w:rsidRDefault="00DC579C" w:rsidP="00653C44">
      <w:pPr>
        <w:bidi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- به استناد تصويب نامه شماره 5379/15 مورخ 1381/1/21 دفتر هيات</w:t>
      </w:r>
      <w:r w:rsidRPr="00653C4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های امنا و هیات ممیزه مرکزی و شورای 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cs/>
        </w:rPr>
        <w:t>‎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 xml:space="preserve"> مركزي دانشگاه ها، شهريه ثابت و متغير رشته‏هاي تحصيلي دوره نوبت دوم (شبانه) گروه آموزشي غيرپزشكي دانشگاه ها و مؤسسات آموزش‏ عالي دولتي براي ورودي سال 1392 به شرح جدول ذيل خواهد بود:</w:t>
      </w:r>
    </w:p>
    <w:p w:rsidR="00DC579C" w:rsidRPr="00653C44" w:rsidRDefault="00754E09" w:rsidP="00653C44">
      <w:pPr>
        <w:bidi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 w:rsidRPr="00C31FBD">
        <w:rPr>
          <w:rFonts w:ascii="Tahoma" w:eastAsia="Times New Roman" w:hAnsi="Tahoma" w:cs="Titr"/>
          <w:b/>
          <w:bCs/>
          <w:color w:val="000000"/>
          <w:sz w:val="24"/>
          <w:szCs w:val="24"/>
          <w:rtl/>
        </w:rPr>
        <w:t xml:space="preserve">تبصره 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- شهريه متغير در هر سال تحصيلي به ميزان 10 درصد نسبت به مبلغ سال قبل افزايش مي يابد.</w:t>
      </w:r>
      <w:bookmarkStart w:id="0" w:name="_GoBack"/>
      <w:bookmarkEnd w:id="0"/>
    </w:p>
    <w:p w:rsidR="00754E09" w:rsidRDefault="00754E09" w:rsidP="00653C44">
      <w:pPr>
        <w:bidi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 w:rsidRPr="00653C4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-پذیرفته </w:t>
      </w:r>
      <w:r w:rsidRPr="00653C44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شدگان ملزم به رعايت تعهدات مالي در قبال دانشگاه مربوطه خواهند بو</w:t>
      </w:r>
      <w:r w:rsidRPr="00653C44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د.</w:t>
      </w:r>
      <w:r w:rsidRPr="00707A12">
        <w:rPr>
          <w:rFonts w:ascii="Tahoma" w:eastAsia="Times New Roman" w:hAnsi="Tahoma" w:cs="Tahoma"/>
          <w:color w:val="000000"/>
          <w:sz w:val="20"/>
          <w:szCs w:val="20"/>
          <w:rtl/>
        </w:rPr>
        <w:br/>
      </w:r>
      <w:r w:rsidRPr="00707A12">
        <w:rPr>
          <w:rFonts w:ascii="Tahoma" w:eastAsia="Times New Roman" w:hAnsi="Tahoma" w:cs="Tahoma"/>
          <w:color w:val="000000"/>
          <w:sz w:val="20"/>
          <w:szCs w:val="20"/>
          <w:rtl/>
        </w:rPr>
        <w:br/>
      </w:r>
      <w:r w:rsidRPr="00653C44">
        <w:rPr>
          <w:rFonts w:ascii="Tahoma" w:eastAsia="Times New Roman" w:hAnsi="Tahoma" w:cs="Titr"/>
          <w:b/>
          <w:bCs/>
          <w:color w:val="000000"/>
          <w:rtl/>
        </w:rPr>
        <w:t>جدول شهريه رشته هاي مختلف تحصيلي در مقاطع كارداني و كارشناسي دانشگاه ها و مؤسسات آموزش عالي كشور براي دوره نوبت دوم (شبانه) در سال تحصيلي 93-1392 (كليه مبالغ به ريال مي باشد)</w:t>
      </w:r>
    </w:p>
    <w:tbl>
      <w:tblPr>
        <w:bidiVisual/>
        <w:tblW w:w="4551" w:type="pct"/>
        <w:jc w:val="center"/>
        <w:tblInd w:w="-10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66"/>
        <w:gridCol w:w="1446"/>
        <w:gridCol w:w="724"/>
        <w:gridCol w:w="818"/>
        <w:gridCol w:w="921"/>
        <w:gridCol w:w="1623"/>
        <w:gridCol w:w="1276"/>
      </w:tblGrid>
      <w:tr w:rsidR="00754E09" w:rsidRPr="00707A12" w:rsidTr="00653C44">
        <w:trPr>
          <w:jc w:val="center"/>
        </w:trPr>
        <w:tc>
          <w:tcPr>
            <w:tcW w:w="1030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گروه آموزشي</w:t>
            </w:r>
          </w:p>
        </w:tc>
        <w:tc>
          <w:tcPr>
            <w:tcW w:w="843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250612" w:rsidRDefault="00754E09" w:rsidP="00653C4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ثابت</w:t>
            </w:r>
          </w:p>
          <w:p w:rsidR="00754E09" w:rsidRPr="00754E09" w:rsidRDefault="00754E09" w:rsidP="0025061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 xml:space="preserve"> (هر نيمسال تحصيلي</w:t>
            </w:r>
            <w:r w:rsidR="00653C44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متغير براي هر واحد درسي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دروس عملي، آزمايشگاهي و كارگاهي براي هر ساعت اجرا در هفته</w:t>
            </w:r>
          </w:p>
        </w:tc>
        <w:tc>
          <w:tcPr>
            <w:tcW w:w="744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شهريه هر واحد پروژه در صورت وجود در برنامه آموزشي</w:t>
            </w:r>
          </w:p>
        </w:tc>
      </w:tr>
      <w:tr w:rsidR="00754E09" w:rsidRPr="00707A12" w:rsidTr="00653C44">
        <w:trPr>
          <w:jc w:val="center"/>
        </w:trPr>
        <w:tc>
          <w:tcPr>
            <w:tcW w:w="1030" w:type="pct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54E09" w:rsidRDefault="00754E09" w:rsidP="003B25E3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54E09" w:rsidRDefault="00754E09" w:rsidP="003B25E3">
            <w:pPr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عمومي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3B25E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پايه نظري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BBBD"/>
            <w:vAlign w:val="center"/>
            <w:hideMark/>
          </w:tcPr>
          <w:p w:rsidR="00754E09" w:rsidRPr="00754E09" w:rsidRDefault="00754E09" w:rsidP="00653C44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754E09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اصلي و تخصصي (نظري</w:t>
            </w:r>
            <w:r w:rsidR="00653C44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07A12" w:rsidRDefault="00754E09" w:rsidP="003B2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707A12" w:rsidRDefault="00754E09" w:rsidP="003B25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754E09" w:rsidRPr="00707A12" w:rsidTr="00C31FBD">
        <w:trPr>
          <w:jc w:val="center"/>
        </w:trPr>
        <w:tc>
          <w:tcPr>
            <w:tcW w:w="10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>علوم انساني</w:t>
            </w:r>
          </w:p>
        </w:tc>
        <w:tc>
          <w:tcPr>
            <w:tcW w:w="8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1,100,000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120,000</w:t>
            </w:r>
          </w:p>
        </w:tc>
        <w:tc>
          <w:tcPr>
            <w:tcW w:w="7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600,000</w:t>
            </w:r>
          </w:p>
        </w:tc>
      </w:tr>
      <w:tr w:rsidR="00754E09" w:rsidRPr="00707A12" w:rsidTr="00C31FBD">
        <w:trPr>
          <w:jc w:val="center"/>
        </w:trPr>
        <w:tc>
          <w:tcPr>
            <w:tcW w:w="10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>ساير گروه هاي آموزشي</w:t>
            </w:r>
          </w:p>
        </w:tc>
        <w:tc>
          <w:tcPr>
            <w:tcW w:w="8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1,250,000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165,000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150,000</w:t>
            </w:r>
          </w:p>
        </w:tc>
        <w:tc>
          <w:tcPr>
            <w:tcW w:w="7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54E09" w:rsidRPr="00653C44" w:rsidRDefault="00754E09" w:rsidP="00C31FBD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</w:pPr>
            <w:r w:rsidRPr="00653C44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</w:rPr>
              <w:t>600,000</w:t>
            </w:r>
          </w:p>
        </w:tc>
      </w:tr>
    </w:tbl>
    <w:p w:rsidR="00754E09" w:rsidRPr="00754E09" w:rsidRDefault="00754E09" w:rsidP="00754E09">
      <w:pPr>
        <w:jc w:val="right"/>
        <w:rPr>
          <w:rFonts w:ascii="Tahoma" w:eastAsia="Times New Roman" w:hAnsi="Tahoma" w:cs="Tahoma"/>
          <w:sz w:val="20"/>
          <w:szCs w:val="20"/>
          <w:rtl/>
        </w:rPr>
      </w:pPr>
    </w:p>
    <w:sectPr w:rsidR="00754E09" w:rsidRPr="00754E09" w:rsidSect="00754E09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E09"/>
    <w:rsid w:val="00207BB0"/>
    <w:rsid w:val="00250612"/>
    <w:rsid w:val="00653C44"/>
    <w:rsid w:val="006F48D4"/>
    <w:rsid w:val="00754E09"/>
    <w:rsid w:val="00C31FBD"/>
    <w:rsid w:val="00DC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shahroodi</dc:creator>
  <cp:lastModifiedBy>sohrabi</cp:lastModifiedBy>
  <cp:revision>4</cp:revision>
  <cp:lastPrinted>2014-05-03T06:08:00Z</cp:lastPrinted>
  <dcterms:created xsi:type="dcterms:W3CDTF">2014-05-03T05:07:00Z</dcterms:created>
  <dcterms:modified xsi:type="dcterms:W3CDTF">2014-05-03T06:09:00Z</dcterms:modified>
</cp:coreProperties>
</file>